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3C11" w:rsidRDefault="00A63C11">
      <w:pPr>
        <w:jc w:val="center"/>
      </w:pPr>
    </w:p>
    <w:p w:rsidR="00A63C11" w:rsidRDefault="00A63C11">
      <w:pPr>
        <w:jc w:val="center"/>
      </w:pPr>
    </w:p>
    <w:p w:rsidR="00A63C11" w:rsidRDefault="00A63C11">
      <w:pPr>
        <w:jc w:val="center"/>
      </w:pPr>
    </w:p>
    <w:p w:rsidR="006A26CF" w:rsidRPr="00A63C11" w:rsidRDefault="004261C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ZAPYTANIE OFERTOWE</w:t>
      </w:r>
    </w:p>
    <w:p w:rsidR="006A26CF" w:rsidRPr="00A63C11" w:rsidRDefault="006A26CF">
      <w:pPr>
        <w:jc w:val="both"/>
        <w:rPr>
          <w:b/>
          <w:sz w:val="24"/>
          <w:szCs w:val="24"/>
        </w:rPr>
      </w:pPr>
    </w:p>
    <w:p w:rsidR="00A63C11" w:rsidRDefault="00E201AC">
      <w:pPr>
        <w:jc w:val="both"/>
      </w:pPr>
      <w:proofErr w:type="spellStart"/>
      <w:r>
        <w:t>Dyrektor</w:t>
      </w:r>
      <w:proofErr w:type="spellEnd"/>
      <w:r>
        <w:rPr>
          <w:lang w:val="pl-PL"/>
        </w:rPr>
        <w:t xml:space="preserve"> Gminnego Centrum Kultury, Sportu i Rekreacji</w:t>
      </w:r>
      <w:r w:rsidR="00A63C11">
        <w:rPr>
          <w:lang w:val="pl-PL"/>
        </w:rPr>
        <w:t>,</w:t>
      </w:r>
      <w:r w:rsidR="00A63C11">
        <w:t xml:space="preserve"> z </w:t>
      </w:r>
      <w:proofErr w:type="spellStart"/>
      <w:r w:rsidR="00A63C11">
        <w:t>siedzibą</w:t>
      </w:r>
      <w:proofErr w:type="spellEnd"/>
      <w:r w:rsidR="00A63C11">
        <w:t xml:space="preserve"> w </w:t>
      </w:r>
      <w:proofErr w:type="spellStart"/>
      <w:r w:rsidR="00A63C11">
        <w:t>Węglińcu</w:t>
      </w:r>
      <w:proofErr w:type="spellEnd"/>
      <w:r w:rsidR="00A63C11">
        <w:t>,</w:t>
      </w:r>
      <w:r>
        <w:t xml:space="preserve"> Pl.</w:t>
      </w:r>
      <w:r w:rsidR="00A63C11">
        <w:t xml:space="preserve"> </w:t>
      </w:r>
      <w:proofErr w:type="spellStart"/>
      <w:r>
        <w:t>Wolności</w:t>
      </w:r>
      <w:proofErr w:type="spellEnd"/>
      <w:r>
        <w:t xml:space="preserve"> 1</w:t>
      </w:r>
      <w:r>
        <w:rPr>
          <w:lang w:val="pl-PL"/>
        </w:rPr>
        <w:t xml:space="preserve"> </w:t>
      </w:r>
      <w:r w:rsidR="004261C6">
        <w:rPr>
          <w:lang w:val="pl-PL"/>
        </w:rPr>
        <w:t>ogłasza nabór ofert na:</w:t>
      </w:r>
    </w:p>
    <w:p w:rsidR="00A63C11" w:rsidRDefault="00A63C11">
      <w:pPr>
        <w:jc w:val="both"/>
      </w:pPr>
    </w:p>
    <w:p w:rsidR="00A63C11" w:rsidRPr="00E201AC" w:rsidRDefault="00E201AC" w:rsidP="00A63C11">
      <w:pPr>
        <w:jc w:val="center"/>
        <w:rPr>
          <w:b/>
        </w:rPr>
      </w:pPr>
      <w:r w:rsidRPr="00E201AC">
        <w:rPr>
          <w:b/>
          <w:lang w:val="pl-PL"/>
        </w:rPr>
        <w:t xml:space="preserve">Postawienie i obsługa </w:t>
      </w:r>
      <w:r w:rsidR="00CD6847">
        <w:rPr>
          <w:b/>
          <w:lang w:val="pl-PL"/>
        </w:rPr>
        <w:t xml:space="preserve">sceny, nagłośnienia i oświetlenia </w:t>
      </w:r>
      <w:r w:rsidRPr="00E201AC">
        <w:rPr>
          <w:b/>
          <w:lang w:val="pl-PL"/>
        </w:rPr>
        <w:t xml:space="preserve">podczas </w:t>
      </w:r>
      <w:proofErr w:type="spellStart"/>
      <w:r w:rsidRPr="00E201AC">
        <w:rPr>
          <w:b/>
        </w:rPr>
        <w:t>imprezy</w:t>
      </w:r>
      <w:proofErr w:type="spellEnd"/>
      <w:r w:rsidRPr="00E201AC">
        <w:rPr>
          <w:b/>
        </w:rPr>
        <w:t xml:space="preserve"> </w:t>
      </w:r>
      <w:proofErr w:type="spellStart"/>
      <w:r w:rsidRPr="00E201AC">
        <w:rPr>
          <w:b/>
        </w:rPr>
        <w:t>plenero</w:t>
      </w:r>
      <w:r w:rsidR="00A63C11" w:rsidRPr="00E201AC">
        <w:rPr>
          <w:b/>
        </w:rPr>
        <w:t>wej</w:t>
      </w:r>
      <w:proofErr w:type="spellEnd"/>
    </w:p>
    <w:p w:rsidR="006A26CF" w:rsidRPr="00E201AC" w:rsidRDefault="00A63C11" w:rsidP="00A63C11">
      <w:pPr>
        <w:jc w:val="center"/>
        <w:rPr>
          <w:b/>
        </w:rPr>
      </w:pPr>
      <w:r w:rsidRPr="00E201AC">
        <w:rPr>
          <w:b/>
        </w:rPr>
        <w:t>„XXV</w:t>
      </w:r>
      <w:r w:rsidR="00675F09">
        <w:rPr>
          <w:b/>
        </w:rPr>
        <w:t>I</w:t>
      </w:r>
      <w:r w:rsidR="00FD6038">
        <w:rPr>
          <w:b/>
        </w:rPr>
        <w:t>II</w:t>
      </w:r>
      <w:r w:rsidRPr="00E201AC">
        <w:rPr>
          <w:b/>
        </w:rPr>
        <w:t xml:space="preserve"> </w:t>
      </w:r>
      <w:proofErr w:type="spellStart"/>
      <w:r w:rsidRPr="00E201AC">
        <w:rPr>
          <w:b/>
        </w:rPr>
        <w:t>edycja</w:t>
      </w:r>
      <w:proofErr w:type="spellEnd"/>
      <w:r w:rsidRPr="00E201AC">
        <w:rPr>
          <w:b/>
        </w:rPr>
        <w:t xml:space="preserve"> </w:t>
      </w:r>
      <w:proofErr w:type="spellStart"/>
      <w:r w:rsidRPr="00E201AC">
        <w:rPr>
          <w:b/>
        </w:rPr>
        <w:t>Święta</w:t>
      </w:r>
      <w:proofErr w:type="spellEnd"/>
      <w:r w:rsidRPr="00E201AC">
        <w:rPr>
          <w:b/>
        </w:rPr>
        <w:t xml:space="preserve"> </w:t>
      </w:r>
      <w:proofErr w:type="spellStart"/>
      <w:r w:rsidRPr="00E201AC">
        <w:rPr>
          <w:b/>
        </w:rPr>
        <w:t>Grzybów</w:t>
      </w:r>
      <w:proofErr w:type="spellEnd"/>
      <w:r w:rsidRPr="00E201AC">
        <w:rPr>
          <w:b/>
        </w:rPr>
        <w:t xml:space="preserve"> w </w:t>
      </w:r>
      <w:proofErr w:type="spellStart"/>
      <w:r w:rsidRPr="00E201AC">
        <w:rPr>
          <w:b/>
        </w:rPr>
        <w:t>Węglińcu</w:t>
      </w:r>
      <w:proofErr w:type="spellEnd"/>
      <w:r w:rsidRPr="00E201AC">
        <w:rPr>
          <w:b/>
        </w:rPr>
        <w:t>"</w:t>
      </w:r>
    </w:p>
    <w:p w:rsidR="006A26CF" w:rsidRDefault="006A26CF">
      <w:pPr>
        <w:jc w:val="both"/>
      </w:pPr>
    </w:p>
    <w:p w:rsidR="006A26CF" w:rsidRDefault="00E201AC">
      <w:pPr>
        <w:jc w:val="both"/>
      </w:pPr>
      <w:r w:rsidRPr="00A63C11">
        <w:rPr>
          <w:b/>
        </w:rPr>
        <w:t xml:space="preserve">Impreza </w:t>
      </w:r>
      <w:proofErr w:type="spellStart"/>
      <w:r w:rsidRPr="00A63C11">
        <w:rPr>
          <w:b/>
        </w:rPr>
        <w:t>plenerowa</w:t>
      </w:r>
      <w:proofErr w:type="spellEnd"/>
      <w:r w:rsidR="00A63C11">
        <w:t>:</w:t>
      </w:r>
      <w:r>
        <w:t xml:space="preserve"> „</w:t>
      </w:r>
      <w:proofErr w:type="spellStart"/>
      <w:r>
        <w:t>Święto</w:t>
      </w:r>
      <w:proofErr w:type="spellEnd"/>
      <w:r>
        <w:t xml:space="preserve"> </w:t>
      </w:r>
      <w:proofErr w:type="spellStart"/>
      <w:r>
        <w:t>Grzybów</w:t>
      </w:r>
      <w:proofErr w:type="spellEnd"/>
      <w:r>
        <w:t>"</w:t>
      </w:r>
    </w:p>
    <w:p w:rsidR="006A26CF" w:rsidRDefault="00E201AC">
      <w:pPr>
        <w:jc w:val="both"/>
        <w:rPr>
          <w:lang w:val="pl-PL"/>
        </w:rPr>
      </w:pPr>
      <w:proofErr w:type="spellStart"/>
      <w:r w:rsidRPr="00A63C11">
        <w:rPr>
          <w:b/>
        </w:rPr>
        <w:t>Miejs</w:t>
      </w:r>
      <w:r w:rsidR="00A63C11" w:rsidRPr="00A63C11">
        <w:rPr>
          <w:b/>
        </w:rPr>
        <w:t>ce</w:t>
      </w:r>
      <w:proofErr w:type="spellEnd"/>
      <w:r w:rsidR="00A63C11" w:rsidRPr="00A63C11">
        <w:rPr>
          <w:b/>
        </w:rPr>
        <w:t xml:space="preserve"> </w:t>
      </w:r>
      <w:proofErr w:type="spellStart"/>
      <w:r w:rsidR="00A63C11" w:rsidRPr="00A63C11">
        <w:rPr>
          <w:b/>
        </w:rPr>
        <w:t>realizacji</w:t>
      </w:r>
      <w:proofErr w:type="spellEnd"/>
      <w:r w:rsidR="00A63C11">
        <w:t xml:space="preserve">: </w:t>
      </w:r>
      <w:proofErr w:type="spellStart"/>
      <w:r w:rsidR="00A63C11">
        <w:t>Węgliniec</w:t>
      </w:r>
      <w:proofErr w:type="spellEnd"/>
      <w:r w:rsidR="00A63C11">
        <w:t xml:space="preserve"> (Park </w:t>
      </w:r>
      <w:proofErr w:type="spellStart"/>
      <w:r w:rsidR="00A63C11">
        <w:t>Miejski</w:t>
      </w:r>
      <w:proofErr w:type="spellEnd"/>
      <w:r w:rsidR="00A63C11">
        <w:t>),</w:t>
      </w:r>
      <w:r>
        <w:t xml:space="preserve"> </w:t>
      </w:r>
      <w:proofErr w:type="spellStart"/>
      <w:r>
        <w:t>Plac</w:t>
      </w:r>
      <w:proofErr w:type="spellEnd"/>
      <w:r>
        <w:t xml:space="preserve"> </w:t>
      </w:r>
      <w:proofErr w:type="spellStart"/>
      <w:r>
        <w:t>Wolności</w:t>
      </w:r>
      <w:proofErr w:type="spellEnd"/>
      <w:r>
        <w:t xml:space="preserve"> </w:t>
      </w:r>
      <w:r>
        <w:rPr>
          <w:lang w:val="pl-PL"/>
        </w:rPr>
        <w:t>1</w:t>
      </w:r>
    </w:p>
    <w:p w:rsidR="006A26CF" w:rsidRDefault="00E201AC">
      <w:pPr>
        <w:jc w:val="both"/>
        <w:rPr>
          <w:lang w:val="pl-PL"/>
        </w:rPr>
      </w:pPr>
      <w:proofErr w:type="spellStart"/>
      <w:r w:rsidRPr="00A63C11">
        <w:rPr>
          <w:b/>
        </w:rPr>
        <w:t>Termin</w:t>
      </w:r>
      <w:proofErr w:type="spellEnd"/>
      <w:r w:rsidRPr="00A63C11">
        <w:rPr>
          <w:b/>
          <w:lang w:val="pl-PL"/>
        </w:rPr>
        <w:t xml:space="preserve"> r</w:t>
      </w:r>
      <w:proofErr w:type="spellStart"/>
      <w:r w:rsidRPr="00A63C11">
        <w:rPr>
          <w:b/>
        </w:rPr>
        <w:t>ealizacji</w:t>
      </w:r>
      <w:proofErr w:type="spellEnd"/>
      <w:r w:rsidR="00A63C11" w:rsidRPr="00A63C11">
        <w:rPr>
          <w:b/>
          <w:lang w:val="pl-PL"/>
        </w:rPr>
        <w:t>:</w:t>
      </w:r>
      <w:r w:rsidR="004261C6">
        <w:rPr>
          <w:lang w:val="pl-PL"/>
        </w:rPr>
        <w:t xml:space="preserve"> </w:t>
      </w:r>
      <w:r w:rsidR="00FD6038">
        <w:rPr>
          <w:lang w:val="pl-PL"/>
        </w:rPr>
        <w:t>12</w:t>
      </w:r>
      <w:r w:rsidR="004261C6">
        <w:rPr>
          <w:lang w:val="pl-PL"/>
        </w:rPr>
        <w:t xml:space="preserve"> - </w:t>
      </w:r>
      <w:r w:rsidR="00FD6038">
        <w:rPr>
          <w:lang w:val="pl-PL"/>
        </w:rPr>
        <w:t>13</w:t>
      </w:r>
      <w:r w:rsidR="00A63C11">
        <w:rPr>
          <w:lang w:val="pl-PL"/>
        </w:rPr>
        <w:t xml:space="preserve"> września </w:t>
      </w:r>
      <w:r w:rsidR="004261C6">
        <w:rPr>
          <w:lang w:val="pl-PL"/>
        </w:rPr>
        <w:t>202</w:t>
      </w:r>
      <w:r w:rsidR="00FD6038">
        <w:rPr>
          <w:lang w:val="pl-PL"/>
        </w:rPr>
        <w:t>6</w:t>
      </w:r>
      <w:r w:rsidR="00A63C11">
        <w:rPr>
          <w:lang w:val="pl-PL"/>
        </w:rPr>
        <w:t xml:space="preserve"> </w:t>
      </w:r>
      <w:r>
        <w:rPr>
          <w:lang w:val="pl-PL"/>
        </w:rPr>
        <w:t>r.</w:t>
      </w:r>
    </w:p>
    <w:p w:rsidR="006A26CF" w:rsidRDefault="006A26CF">
      <w:pPr>
        <w:jc w:val="both"/>
        <w:rPr>
          <w:lang w:val="pl-PL"/>
        </w:rPr>
      </w:pPr>
    </w:p>
    <w:p w:rsidR="004261C6" w:rsidRDefault="004261C6">
      <w:pPr>
        <w:jc w:val="both"/>
        <w:rPr>
          <w:lang w:val="pl-PL"/>
        </w:rPr>
      </w:pPr>
    </w:p>
    <w:p w:rsidR="004261C6" w:rsidRPr="004261C6" w:rsidRDefault="004261C6" w:rsidP="004261C6">
      <w:pPr>
        <w:jc w:val="both"/>
        <w:rPr>
          <w:b/>
          <w:lang w:val="pl-PL"/>
        </w:rPr>
      </w:pPr>
      <w:r w:rsidRPr="004261C6">
        <w:rPr>
          <w:b/>
          <w:lang w:val="pl-PL"/>
        </w:rPr>
        <w:t>Ofer</w:t>
      </w:r>
      <w:r w:rsidR="00CD6847">
        <w:rPr>
          <w:b/>
          <w:lang w:val="pl-PL"/>
        </w:rPr>
        <w:t>en</w:t>
      </w:r>
      <w:r w:rsidRPr="004261C6">
        <w:rPr>
          <w:b/>
          <w:lang w:val="pl-PL"/>
        </w:rPr>
        <w:t>t zobowiązany jest do:</w:t>
      </w:r>
    </w:p>
    <w:p w:rsidR="004261C6" w:rsidRDefault="004261C6" w:rsidP="004261C6">
      <w:pPr>
        <w:jc w:val="both"/>
        <w:rPr>
          <w:lang w:val="pl-PL"/>
        </w:rPr>
      </w:pPr>
    </w:p>
    <w:p w:rsidR="00CD6847" w:rsidRDefault="00CD6847" w:rsidP="00CD6847">
      <w:pPr>
        <w:pStyle w:val="df3vjf"/>
        <w:numPr>
          <w:ilvl w:val="0"/>
          <w:numId w:val="7"/>
        </w:numPr>
        <w:shd w:val="clear" w:color="auto" w:fill="FFFFFF"/>
        <w:spacing w:before="0" w:beforeAutospacing="0" w:after="180" w:afterAutospacing="0" w:line="360" w:lineRule="atLeast"/>
        <w:ind w:left="0"/>
        <w:rPr>
          <w:rStyle w:val="t286pc"/>
          <w:rFonts w:asciiTheme="minorHAnsi" w:hAnsiTheme="minorHAnsi" w:cstheme="minorHAnsi"/>
          <w:color w:val="0A0A0A"/>
          <w:sz w:val="20"/>
          <w:szCs w:val="20"/>
        </w:rPr>
      </w:pPr>
      <w:r w:rsidRPr="00CD6847">
        <w:rPr>
          <w:rStyle w:val="Pogrubienie"/>
          <w:rFonts w:asciiTheme="minorHAnsi" w:hAnsiTheme="minorHAnsi" w:cstheme="minorHAnsi"/>
          <w:color w:val="0A0A0A"/>
          <w:sz w:val="20"/>
          <w:szCs w:val="20"/>
        </w:rPr>
        <w:t>Scena:</w:t>
      </w:r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> Dostarczenie i montaż zadaszonej sceny estradowej o wymiarach min. 10x8m wraz z atestowanymi schodami, barierkami oraz wyjś</w:t>
      </w:r>
      <w:r w:rsidR="003716FD">
        <w:rPr>
          <w:rStyle w:val="t286pc"/>
          <w:rFonts w:asciiTheme="minorHAnsi" w:hAnsiTheme="minorHAnsi" w:cstheme="minorHAnsi"/>
          <w:color w:val="0A0A0A"/>
          <w:sz w:val="20"/>
          <w:szCs w:val="20"/>
        </w:rPr>
        <w:t>c</w:t>
      </w:r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>iami bezpieczeństwa.</w:t>
      </w:r>
    </w:p>
    <w:p w:rsidR="00CD6847" w:rsidRPr="003716FD" w:rsidRDefault="00CD6847" w:rsidP="003716FD">
      <w:pPr>
        <w:pStyle w:val="df3vjf"/>
        <w:numPr>
          <w:ilvl w:val="0"/>
          <w:numId w:val="7"/>
        </w:numPr>
        <w:shd w:val="clear" w:color="auto" w:fill="FFFFFF"/>
        <w:spacing w:before="0" w:beforeAutospacing="0" w:after="180" w:afterAutospacing="0" w:line="360" w:lineRule="atLeast"/>
        <w:ind w:left="0"/>
        <w:rPr>
          <w:rFonts w:asciiTheme="minorHAnsi" w:hAnsiTheme="minorHAnsi" w:cstheme="minorHAnsi"/>
          <w:color w:val="0A0A0A"/>
          <w:sz w:val="20"/>
          <w:szCs w:val="20"/>
        </w:rPr>
      </w:pPr>
      <w:r w:rsidRPr="003716FD">
        <w:rPr>
          <w:rFonts w:asciiTheme="minorHAnsi" w:hAnsiTheme="minorHAnsi" w:cstheme="minorHAnsi"/>
          <w:b/>
          <w:bCs/>
          <w:color w:val="0A0A0A"/>
          <w:sz w:val="20"/>
          <w:szCs w:val="20"/>
        </w:rPr>
        <w:t>System Nagłośnieniowy (FOH):</w:t>
      </w:r>
    </w:p>
    <w:p w:rsidR="00CD6847" w:rsidRPr="00CD6847" w:rsidRDefault="00CD6847" w:rsidP="00CD6847">
      <w:pPr>
        <w:numPr>
          <w:ilvl w:val="0"/>
          <w:numId w:val="8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r w:rsidRPr="00CD6847">
        <w:rPr>
          <w:rFonts w:eastAsia="Times New Roman" w:cstheme="minorHAnsi"/>
          <w:b/>
          <w:bCs/>
          <w:color w:val="0A0A0A"/>
          <w:lang w:val="pl-PL" w:eastAsia="pl-PL"/>
        </w:rPr>
        <w:t>Konfiguracja:</w:t>
      </w:r>
      <w:r w:rsidRPr="00CD6847">
        <w:rPr>
          <w:rFonts w:eastAsia="Times New Roman" w:cstheme="minorHAnsi"/>
          <w:color w:val="0A0A0A"/>
          <w:lang w:val="pl-PL" w:eastAsia="pl-PL"/>
        </w:rPr>
        <w:t xml:space="preserve"> System liniowy (Line </w:t>
      </w:r>
      <w:proofErr w:type="spellStart"/>
      <w:r w:rsidRPr="00CD6847">
        <w:rPr>
          <w:rFonts w:eastAsia="Times New Roman" w:cstheme="minorHAnsi"/>
          <w:color w:val="0A0A0A"/>
          <w:lang w:val="pl-PL" w:eastAsia="pl-PL"/>
        </w:rPr>
        <w:t>Array</w:t>
      </w:r>
      <w:proofErr w:type="spellEnd"/>
      <w:r w:rsidRPr="00CD6847">
        <w:rPr>
          <w:rFonts w:eastAsia="Times New Roman" w:cstheme="minorHAnsi"/>
          <w:color w:val="0A0A0A"/>
          <w:lang w:val="pl-PL" w:eastAsia="pl-PL"/>
        </w:rPr>
        <w:t>) złożony z min. </w:t>
      </w:r>
      <w:r w:rsidRPr="00CD6847">
        <w:rPr>
          <w:rFonts w:eastAsia="Times New Roman" w:cstheme="minorHAnsi"/>
          <w:b/>
          <w:bCs/>
          <w:color w:val="0A0A0A"/>
          <w:lang w:val="pl-PL" w:eastAsia="pl-PL"/>
        </w:rPr>
        <w:t>8 modułów na stronę</w:t>
      </w:r>
      <w:r w:rsidRPr="00CD6847">
        <w:rPr>
          <w:rFonts w:eastAsia="Times New Roman" w:cstheme="minorHAnsi"/>
          <w:color w:val="0A0A0A"/>
          <w:lang w:val="pl-PL" w:eastAsia="pl-PL"/>
        </w:rPr>
        <w:t>, zawieszonych poza oknem sceny (</w:t>
      </w:r>
      <w:proofErr w:type="spellStart"/>
      <w:r w:rsidRPr="00CD6847">
        <w:rPr>
          <w:rFonts w:eastAsia="Times New Roman" w:cstheme="minorHAnsi"/>
          <w:color w:val="0A0A0A"/>
          <w:lang w:val="pl-PL" w:eastAsia="pl-PL"/>
        </w:rPr>
        <w:t>wingi</w:t>
      </w:r>
      <w:proofErr w:type="spellEnd"/>
      <w:r w:rsidRPr="00CD6847">
        <w:rPr>
          <w:rFonts w:eastAsia="Times New Roman" w:cstheme="minorHAnsi"/>
          <w:color w:val="0A0A0A"/>
          <w:lang w:val="pl-PL" w:eastAsia="pl-PL"/>
        </w:rPr>
        <w:t xml:space="preserve"> boczne) </w:t>
      </w:r>
    </w:p>
    <w:p w:rsidR="00CD6847" w:rsidRPr="00CD6847" w:rsidRDefault="00CD6847" w:rsidP="00CD6847">
      <w:pPr>
        <w:numPr>
          <w:ilvl w:val="0"/>
          <w:numId w:val="8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r w:rsidRPr="00CD6847">
        <w:rPr>
          <w:rFonts w:eastAsia="Times New Roman" w:cstheme="minorHAnsi"/>
          <w:b/>
          <w:bCs/>
          <w:color w:val="0A0A0A"/>
          <w:lang w:val="pl-PL" w:eastAsia="pl-PL"/>
        </w:rPr>
        <w:t xml:space="preserve">Sekcja </w:t>
      </w:r>
      <w:proofErr w:type="spellStart"/>
      <w:r w:rsidRPr="00CD6847">
        <w:rPr>
          <w:rFonts w:eastAsia="Times New Roman" w:cstheme="minorHAnsi"/>
          <w:b/>
          <w:bCs/>
          <w:color w:val="0A0A0A"/>
          <w:lang w:val="pl-PL" w:eastAsia="pl-PL"/>
        </w:rPr>
        <w:t>niskotonowa</w:t>
      </w:r>
      <w:proofErr w:type="spellEnd"/>
      <w:r w:rsidRPr="00CD6847">
        <w:rPr>
          <w:rFonts w:eastAsia="Times New Roman" w:cstheme="minorHAnsi"/>
          <w:b/>
          <w:bCs/>
          <w:color w:val="0A0A0A"/>
          <w:lang w:val="pl-PL" w:eastAsia="pl-PL"/>
        </w:rPr>
        <w:t>:</w:t>
      </w:r>
      <w:r w:rsidRPr="00CD6847">
        <w:rPr>
          <w:rFonts w:eastAsia="Times New Roman" w:cstheme="minorHAnsi"/>
          <w:color w:val="0A0A0A"/>
          <w:lang w:val="pl-PL" w:eastAsia="pl-PL"/>
        </w:rPr>
        <w:t> Min. </w:t>
      </w:r>
      <w:r w:rsidRPr="00CD6847">
        <w:rPr>
          <w:rFonts w:eastAsia="Times New Roman" w:cstheme="minorHAnsi"/>
          <w:b/>
          <w:bCs/>
          <w:color w:val="0A0A0A"/>
          <w:lang w:val="pl-PL" w:eastAsia="pl-PL"/>
        </w:rPr>
        <w:t>10 basów</w:t>
      </w:r>
      <w:r w:rsidRPr="00CD6847">
        <w:rPr>
          <w:rFonts w:eastAsia="Times New Roman" w:cstheme="minorHAnsi"/>
          <w:color w:val="0A0A0A"/>
          <w:lang w:val="pl-PL" w:eastAsia="pl-PL"/>
        </w:rPr>
        <w:t xml:space="preserve"> w konfiguracji </w:t>
      </w:r>
      <w:proofErr w:type="spellStart"/>
      <w:r w:rsidRPr="00CD6847">
        <w:rPr>
          <w:rFonts w:eastAsia="Times New Roman" w:cstheme="minorHAnsi"/>
          <w:color w:val="0A0A0A"/>
          <w:lang w:val="pl-PL" w:eastAsia="pl-PL"/>
        </w:rPr>
        <w:t>cardio</w:t>
      </w:r>
      <w:proofErr w:type="spellEnd"/>
      <w:r w:rsidRPr="00CD6847">
        <w:rPr>
          <w:rFonts w:eastAsia="Times New Roman" w:cstheme="minorHAnsi"/>
          <w:color w:val="0A0A0A"/>
          <w:lang w:val="pl-PL" w:eastAsia="pl-PL"/>
        </w:rPr>
        <w:t xml:space="preserve"> (gradient liniowy lub odwrócony), aby zminimalizować energię na środku sceny </w:t>
      </w:r>
    </w:p>
    <w:p w:rsidR="00CD6847" w:rsidRDefault="00CD6847" w:rsidP="003716FD">
      <w:pPr>
        <w:numPr>
          <w:ilvl w:val="0"/>
          <w:numId w:val="8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r w:rsidRPr="00CD6847">
        <w:rPr>
          <w:rFonts w:eastAsia="Times New Roman" w:cstheme="minorHAnsi"/>
          <w:b/>
          <w:bCs/>
          <w:color w:val="0A0A0A"/>
          <w:lang w:val="pl-PL" w:eastAsia="pl-PL"/>
        </w:rPr>
        <w:t>Wymagania dodatkowe:</w:t>
      </w:r>
      <w:r w:rsidRPr="00CD6847">
        <w:rPr>
          <w:rFonts w:eastAsia="Times New Roman" w:cstheme="minorHAnsi"/>
          <w:color w:val="0A0A0A"/>
          <w:lang w:val="pl-PL" w:eastAsia="pl-PL"/>
        </w:rPr>
        <w:t xml:space="preserve"> System musi posiadać procesor DSP, być zgodny fazowo i zapewniać pełne pokrycie widowni (obowiązkowy </w:t>
      </w:r>
      <w:proofErr w:type="spellStart"/>
      <w:r w:rsidRPr="00CD6847">
        <w:rPr>
          <w:rFonts w:eastAsia="Times New Roman" w:cstheme="minorHAnsi"/>
          <w:color w:val="0A0A0A"/>
          <w:lang w:val="pl-PL" w:eastAsia="pl-PL"/>
        </w:rPr>
        <w:t>frontfill</w:t>
      </w:r>
      <w:proofErr w:type="spellEnd"/>
      <w:r w:rsidRPr="00CD6847">
        <w:rPr>
          <w:rFonts w:eastAsia="Times New Roman" w:cstheme="minorHAnsi"/>
          <w:color w:val="0A0A0A"/>
          <w:lang w:val="pl-PL" w:eastAsia="pl-PL"/>
        </w:rPr>
        <w:t xml:space="preserve"> w przypadku dużych odległości między gronami) </w:t>
      </w:r>
    </w:p>
    <w:p w:rsidR="003716FD" w:rsidRPr="003716FD" w:rsidRDefault="003716FD" w:rsidP="003716FD">
      <w:pPr>
        <w:shd w:val="clear" w:color="auto" w:fill="FFFFFF"/>
        <w:spacing w:line="360" w:lineRule="atLeast"/>
        <w:rPr>
          <w:rFonts w:eastAsia="Times New Roman" w:cstheme="minorHAnsi"/>
          <w:color w:val="0A0A0A"/>
          <w:lang w:val="pl-PL" w:eastAsia="pl-PL"/>
        </w:rPr>
      </w:pPr>
      <w:r>
        <w:rPr>
          <w:rFonts w:eastAsia="Times New Roman" w:cstheme="minorHAnsi"/>
          <w:b/>
          <w:bCs/>
          <w:color w:val="0A0A0A"/>
          <w:lang w:val="pl-PL" w:eastAsia="pl-PL"/>
        </w:rPr>
        <w:t xml:space="preserve">                </w:t>
      </w: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 xml:space="preserve"> Konsoleta i </w:t>
      </w:r>
      <w:proofErr w:type="spellStart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Stagebox</w:t>
      </w:r>
      <w:proofErr w:type="spellEnd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:</w:t>
      </w:r>
    </w:p>
    <w:p w:rsidR="003716FD" w:rsidRPr="003716FD" w:rsidRDefault="003716FD" w:rsidP="003716FD">
      <w:pPr>
        <w:numPr>
          <w:ilvl w:val="0"/>
          <w:numId w:val="9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Mikser:</w:t>
      </w:r>
      <w:r w:rsidRPr="003716FD">
        <w:rPr>
          <w:rFonts w:eastAsia="Times New Roman" w:cstheme="minorHAnsi"/>
          <w:color w:val="0A0A0A"/>
          <w:lang w:val="pl-PL" w:eastAsia="pl-PL"/>
        </w:rPr>
        <w:t> Cyfrowy </w:t>
      </w:r>
      <w:proofErr w:type="spellStart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Behringer</w:t>
      </w:r>
      <w:proofErr w:type="spellEnd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 xml:space="preserve"> WING</w:t>
      </w:r>
      <w:r w:rsidRPr="003716FD">
        <w:rPr>
          <w:rFonts w:eastAsia="Times New Roman" w:cstheme="minorHAnsi"/>
          <w:color w:val="0A0A0A"/>
          <w:lang w:val="pl-PL" w:eastAsia="pl-PL"/>
        </w:rPr>
        <w:t> (host dla wtyczek) z aktywnym portem USB, slotem na kartę SD oraz </w:t>
      </w: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kartą Dante</w:t>
      </w:r>
      <w:r w:rsidRPr="003716FD">
        <w:rPr>
          <w:rFonts w:eastAsia="Times New Roman" w:cstheme="minorHAnsi"/>
          <w:color w:val="0A0A0A"/>
          <w:lang w:val="pl-PL" w:eastAsia="pl-PL"/>
        </w:rPr>
        <w:t> </w:t>
      </w:r>
    </w:p>
    <w:p w:rsidR="003716FD" w:rsidRPr="003716FD" w:rsidRDefault="003716FD" w:rsidP="003716FD">
      <w:pPr>
        <w:numPr>
          <w:ilvl w:val="0"/>
          <w:numId w:val="9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proofErr w:type="spellStart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Stagebox</w:t>
      </w:r>
      <w:proofErr w:type="spellEnd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:</w:t>
      </w:r>
      <w:r w:rsidRPr="003716FD">
        <w:rPr>
          <w:rFonts w:eastAsia="Times New Roman" w:cstheme="minorHAnsi"/>
          <w:color w:val="0A0A0A"/>
          <w:lang w:val="pl-PL" w:eastAsia="pl-PL"/>
        </w:rPr>
        <w:t xml:space="preserve"> 48 wejść / 32 wyjścia </w:t>
      </w:r>
    </w:p>
    <w:p w:rsidR="003716FD" w:rsidRPr="003716FD" w:rsidRDefault="003716FD" w:rsidP="003716FD">
      <w:pPr>
        <w:numPr>
          <w:ilvl w:val="0"/>
          <w:numId w:val="9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Okablowanie:</w:t>
      </w:r>
      <w:r w:rsidRPr="003716FD">
        <w:rPr>
          <w:rFonts w:eastAsia="Times New Roman" w:cstheme="minorHAnsi"/>
          <w:color w:val="0A0A0A"/>
          <w:lang w:val="pl-PL" w:eastAsia="pl-PL"/>
        </w:rPr>
        <w:t xml:space="preserve"> 2x skrętka Cat-5e ekranowana (STP) z zakończeniami </w:t>
      </w:r>
      <w:proofErr w:type="spellStart"/>
      <w:r w:rsidRPr="003716FD">
        <w:rPr>
          <w:rFonts w:eastAsia="Times New Roman" w:cstheme="minorHAnsi"/>
          <w:color w:val="0A0A0A"/>
          <w:lang w:val="pl-PL" w:eastAsia="pl-PL"/>
        </w:rPr>
        <w:t>Ethercon</w:t>
      </w:r>
      <w:proofErr w:type="spellEnd"/>
      <w:r w:rsidRPr="003716FD">
        <w:rPr>
          <w:rFonts w:eastAsia="Times New Roman" w:cstheme="minorHAnsi"/>
          <w:color w:val="0A0A0A"/>
          <w:lang w:val="pl-PL" w:eastAsia="pl-PL"/>
        </w:rPr>
        <w:t xml:space="preserve"> (protokół AES50) </w:t>
      </w:r>
    </w:p>
    <w:p w:rsidR="003716FD" w:rsidRPr="003716FD" w:rsidRDefault="003716FD" w:rsidP="003716FD">
      <w:pPr>
        <w:shd w:val="clear" w:color="auto" w:fill="FFFFFF"/>
        <w:spacing w:line="360" w:lineRule="atLeast"/>
        <w:rPr>
          <w:rFonts w:eastAsia="Times New Roman" w:cstheme="minorHAnsi"/>
          <w:color w:val="0A0A0A"/>
          <w:lang w:val="pl-PL" w:eastAsia="pl-PL"/>
        </w:rPr>
      </w:pPr>
      <w:r>
        <w:rPr>
          <w:rFonts w:eastAsia="Times New Roman" w:cstheme="minorHAnsi"/>
          <w:b/>
          <w:bCs/>
          <w:color w:val="0A0A0A"/>
          <w:lang w:val="pl-PL" w:eastAsia="pl-PL"/>
        </w:rPr>
        <w:t xml:space="preserve">              </w:t>
      </w: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 xml:space="preserve"> System Monitorowy i Mikrofony:</w:t>
      </w:r>
    </w:p>
    <w:p w:rsidR="003716FD" w:rsidRPr="003716FD" w:rsidRDefault="003716FD" w:rsidP="003716FD">
      <w:pPr>
        <w:numPr>
          <w:ilvl w:val="0"/>
          <w:numId w:val="10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IEM:</w:t>
      </w:r>
      <w:r w:rsidRPr="003716FD">
        <w:rPr>
          <w:rFonts w:eastAsia="Times New Roman" w:cstheme="minorHAnsi"/>
          <w:color w:val="0A0A0A"/>
          <w:lang w:val="pl-PL" w:eastAsia="pl-PL"/>
        </w:rPr>
        <w:t xml:space="preserve"> 6 torów bezprzewodowych (preferowane </w:t>
      </w:r>
      <w:proofErr w:type="spellStart"/>
      <w:r w:rsidRPr="003716FD">
        <w:rPr>
          <w:rFonts w:eastAsia="Times New Roman" w:cstheme="minorHAnsi"/>
          <w:color w:val="0A0A0A"/>
          <w:lang w:val="pl-PL" w:eastAsia="pl-PL"/>
        </w:rPr>
        <w:t>Shure</w:t>
      </w:r>
      <w:proofErr w:type="spellEnd"/>
      <w:r w:rsidRPr="003716FD">
        <w:rPr>
          <w:rFonts w:eastAsia="Times New Roman" w:cstheme="minorHAnsi"/>
          <w:color w:val="0A0A0A"/>
          <w:lang w:val="pl-PL" w:eastAsia="pl-PL"/>
        </w:rPr>
        <w:t xml:space="preserve"> PSM1000) </w:t>
      </w:r>
    </w:p>
    <w:p w:rsidR="003716FD" w:rsidRPr="003716FD" w:rsidRDefault="003716FD" w:rsidP="003716FD">
      <w:pPr>
        <w:numPr>
          <w:ilvl w:val="0"/>
          <w:numId w:val="10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 xml:space="preserve">Mikrofon </w:t>
      </w:r>
      <w:proofErr w:type="spellStart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wokalowy</w:t>
      </w:r>
      <w:proofErr w:type="spellEnd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:</w:t>
      </w:r>
      <w:r w:rsidRPr="003716FD">
        <w:rPr>
          <w:rFonts w:eastAsia="Times New Roman" w:cstheme="minorHAnsi"/>
          <w:color w:val="0A0A0A"/>
          <w:lang w:val="pl-PL" w:eastAsia="pl-PL"/>
        </w:rPr>
        <w:t> </w:t>
      </w: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DPA d:facto II</w:t>
      </w:r>
      <w:r w:rsidRPr="003716FD">
        <w:rPr>
          <w:rFonts w:eastAsia="Times New Roman" w:cstheme="minorHAnsi"/>
          <w:color w:val="0A0A0A"/>
          <w:lang w:val="pl-PL" w:eastAsia="pl-PL"/>
        </w:rPr>
        <w:t xml:space="preserve"> z nadajnikiem </w:t>
      </w:r>
      <w:proofErr w:type="spellStart"/>
      <w:r w:rsidRPr="003716FD">
        <w:rPr>
          <w:rFonts w:eastAsia="Times New Roman" w:cstheme="minorHAnsi"/>
          <w:color w:val="0A0A0A"/>
          <w:lang w:val="pl-PL" w:eastAsia="pl-PL"/>
        </w:rPr>
        <w:t>Sennheiser</w:t>
      </w:r>
      <w:proofErr w:type="spellEnd"/>
      <w:r w:rsidRPr="003716FD">
        <w:rPr>
          <w:rFonts w:eastAsia="Times New Roman" w:cstheme="minorHAnsi"/>
          <w:color w:val="0A0A0A"/>
          <w:lang w:val="pl-PL" w:eastAsia="pl-PL"/>
        </w:rPr>
        <w:t xml:space="preserve"> EW500 </w:t>
      </w:r>
    </w:p>
    <w:p w:rsidR="003716FD" w:rsidRPr="003716FD" w:rsidRDefault="003716FD" w:rsidP="003716FD">
      <w:pPr>
        <w:numPr>
          <w:ilvl w:val="0"/>
          <w:numId w:val="10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proofErr w:type="spellStart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Backline</w:t>
      </w:r>
      <w:proofErr w:type="spellEnd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/</w:t>
      </w:r>
      <w:proofErr w:type="spellStart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Inputlista</w:t>
      </w:r>
      <w:proofErr w:type="spellEnd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:</w:t>
      </w:r>
      <w:r w:rsidRPr="003716FD">
        <w:rPr>
          <w:rFonts w:eastAsia="Times New Roman" w:cstheme="minorHAnsi"/>
          <w:color w:val="0A0A0A"/>
          <w:lang w:val="pl-PL" w:eastAsia="pl-PL"/>
        </w:rPr>
        <w:t> Zapewnienie pełnego zestawu mikrofonów i DI-</w:t>
      </w:r>
      <w:proofErr w:type="spellStart"/>
      <w:r w:rsidRPr="003716FD">
        <w:rPr>
          <w:rFonts w:eastAsia="Times New Roman" w:cstheme="minorHAnsi"/>
          <w:color w:val="0A0A0A"/>
          <w:lang w:val="pl-PL" w:eastAsia="pl-PL"/>
        </w:rPr>
        <w:t>boxów</w:t>
      </w:r>
      <w:proofErr w:type="spellEnd"/>
      <w:r w:rsidRPr="003716FD">
        <w:rPr>
          <w:rFonts w:eastAsia="Times New Roman" w:cstheme="minorHAnsi"/>
          <w:color w:val="0A0A0A"/>
          <w:lang w:val="pl-PL" w:eastAsia="pl-PL"/>
        </w:rPr>
        <w:t xml:space="preserve"> wg listy (m.in. </w:t>
      </w:r>
      <w:proofErr w:type="spellStart"/>
      <w:r w:rsidRPr="003716FD">
        <w:rPr>
          <w:rFonts w:eastAsia="Times New Roman" w:cstheme="minorHAnsi"/>
          <w:color w:val="0A0A0A"/>
          <w:lang w:val="pl-PL" w:eastAsia="pl-PL"/>
        </w:rPr>
        <w:t>Shure</w:t>
      </w:r>
      <w:proofErr w:type="spellEnd"/>
      <w:r w:rsidRPr="003716FD">
        <w:rPr>
          <w:rFonts w:eastAsia="Times New Roman" w:cstheme="minorHAnsi"/>
          <w:color w:val="0A0A0A"/>
          <w:lang w:val="pl-PL" w:eastAsia="pl-PL"/>
        </w:rPr>
        <w:t xml:space="preserve"> SM57, </w:t>
      </w:r>
      <w:proofErr w:type="spellStart"/>
      <w:r w:rsidRPr="003716FD">
        <w:rPr>
          <w:rFonts w:eastAsia="Times New Roman" w:cstheme="minorHAnsi"/>
          <w:color w:val="0A0A0A"/>
          <w:lang w:val="pl-PL" w:eastAsia="pl-PL"/>
        </w:rPr>
        <w:t>Sennheiser</w:t>
      </w:r>
      <w:proofErr w:type="spellEnd"/>
      <w:r w:rsidRPr="003716FD">
        <w:rPr>
          <w:rFonts w:eastAsia="Times New Roman" w:cstheme="minorHAnsi"/>
          <w:color w:val="0A0A0A"/>
          <w:lang w:val="pl-PL" w:eastAsia="pl-PL"/>
        </w:rPr>
        <w:t xml:space="preserve"> e604, AKG C414, Neumann KM184) oraz statywów </w:t>
      </w:r>
    </w:p>
    <w:p w:rsidR="003716FD" w:rsidRPr="003716FD" w:rsidRDefault="003716FD" w:rsidP="003716FD">
      <w:pPr>
        <w:shd w:val="clear" w:color="auto" w:fill="FFFFFF"/>
        <w:spacing w:after="180" w:line="360" w:lineRule="atLeast"/>
        <w:rPr>
          <w:rFonts w:eastAsia="Times New Roman" w:cstheme="minorHAnsi"/>
          <w:color w:val="0A0A0A"/>
          <w:lang w:val="pl-PL" w:eastAsia="pl-PL"/>
        </w:rPr>
      </w:pPr>
    </w:p>
    <w:p w:rsidR="00CD6847" w:rsidRPr="00CD6847" w:rsidRDefault="00CD6847" w:rsidP="00CD6847">
      <w:pPr>
        <w:pStyle w:val="df3vjf"/>
        <w:numPr>
          <w:ilvl w:val="0"/>
          <w:numId w:val="7"/>
        </w:numPr>
        <w:shd w:val="clear" w:color="auto" w:fill="FFFFFF"/>
        <w:spacing w:before="0" w:beforeAutospacing="0" w:after="180" w:afterAutospacing="0" w:line="360" w:lineRule="atLeast"/>
        <w:ind w:left="0"/>
        <w:rPr>
          <w:rFonts w:asciiTheme="minorHAnsi" w:hAnsiTheme="minorHAnsi" w:cstheme="minorHAnsi"/>
          <w:color w:val="0A0A0A"/>
          <w:sz w:val="20"/>
          <w:szCs w:val="20"/>
        </w:rPr>
      </w:pPr>
      <w:r w:rsidRPr="00CD6847">
        <w:rPr>
          <w:rStyle w:val="Pogrubienie"/>
          <w:rFonts w:asciiTheme="minorHAnsi" w:hAnsiTheme="minorHAnsi" w:cstheme="minorHAnsi"/>
          <w:color w:val="0A0A0A"/>
          <w:sz w:val="20"/>
          <w:szCs w:val="20"/>
        </w:rPr>
        <w:lastRenderedPageBreak/>
        <w:t>Oświetlenie:</w:t>
      </w:r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> Montaż i obsługa profesjonalnego systemu oświetlenia efektowego (głowy ruchome, oświetlacze architektoniczne, stroboskopy, maszyny do dymu/</w:t>
      </w:r>
      <w:proofErr w:type="spellStart"/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>haze</w:t>
      </w:r>
      <w:proofErr w:type="spellEnd"/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 xml:space="preserve">) </w:t>
      </w:r>
    </w:p>
    <w:p w:rsidR="00CD6847" w:rsidRPr="00CD6847" w:rsidRDefault="00CD6847" w:rsidP="00CD6847">
      <w:pPr>
        <w:pStyle w:val="df3vjf"/>
        <w:numPr>
          <w:ilvl w:val="0"/>
          <w:numId w:val="7"/>
        </w:numPr>
        <w:shd w:val="clear" w:color="auto" w:fill="FFFFFF"/>
        <w:spacing w:before="0" w:beforeAutospacing="0" w:after="180" w:afterAutospacing="0" w:line="360" w:lineRule="atLeast"/>
        <w:ind w:left="0"/>
        <w:rPr>
          <w:rFonts w:asciiTheme="minorHAnsi" w:hAnsiTheme="minorHAnsi" w:cstheme="minorHAnsi"/>
          <w:color w:val="0A0A0A"/>
          <w:sz w:val="20"/>
          <w:szCs w:val="20"/>
        </w:rPr>
      </w:pPr>
      <w:r w:rsidRPr="00CD6847">
        <w:rPr>
          <w:rStyle w:val="Pogrubienie"/>
          <w:rFonts w:asciiTheme="minorHAnsi" w:hAnsiTheme="minorHAnsi" w:cstheme="minorHAnsi"/>
          <w:color w:val="0A0A0A"/>
          <w:sz w:val="20"/>
          <w:szCs w:val="20"/>
        </w:rPr>
        <w:t>Obsługa techniczna:</w:t>
      </w:r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> Zapewnienie wykwalifikowanej ekipy technicznej (realizatorzy dźwięku i światła, technicy sceniczni) dostępnej przez cały czas trwania imprezy.</w:t>
      </w:r>
    </w:p>
    <w:p w:rsidR="00CD6847" w:rsidRPr="00CD6847" w:rsidRDefault="00CD6847" w:rsidP="00CD6847">
      <w:pPr>
        <w:pStyle w:val="df3vjf"/>
        <w:numPr>
          <w:ilvl w:val="0"/>
          <w:numId w:val="7"/>
        </w:numPr>
        <w:shd w:val="clear" w:color="auto" w:fill="FFFFFF"/>
        <w:spacing w:before="0" w:beforeAutospacing="0" w:after="180" w:afterAutospacing="0" w:line="360" w:lineRule="atLeast"/>
        <w:ind w:left="0"/>
        <w:rPr>
          <w:rFonts w:asciiTheme="minorHAnsi" w:hAnsiTheme="minorHAnsi" w:cstheme="minorHAnsi"/>
          <w:color w:val="0A0A0A"/>
          <w:sz w:val="20"/>
          <w:szCs w:val="20"/>
        </w:rPr>
      </w:pPr>
      <w:r w:rsidRPr="00CD6847">
        <w:rPr>
          <w:rStyle w:val="Pogrubienie"/>
          <w:rFonts w:asciiTheme="minorHAnsi" w:hAnsiTheme="minorHAnsi" w:cstheme="minorHAnsi"/>
          <w:color w:val="0A0A0A"/>
          <w:sz w:val="20"/>
          <w:szCs w:val="20"/>
        </w:rPr>
        <w:t>Bezpieczeństwo:</w:t>
      </w:r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 xml:space="preserve"> Zapewnienie całkowitego bezpieczeństwa oraz posiadanie aktualnych atestów na konstrukcję i instalację elektryczną </w:t>
      </w:r>
    </w:p>
    <w:p w:rsidR="00CD6847" w:rsidRDefault="00CD6847" w:rsidP="00CD6847">
      <w:pPr>
        <w:pStyle w:val="df3vjf"/>
        <w:numPr>
          <w:ilvl w:val="0"/>
          <w:numId w:val="7"/>
        </w:numPr>
        <w:shd w:val="clear" w:color="auto" w:fill="FFFFFF"/>
        <w:spacing w:before="0" w:beforeAutospacing="0" w:after="180" w:afterAutospacing="0" w:line="360" w:lineRule="atLeast"/>
        <w:ind w:left="0"/>
        <w:rPr>
          <w:rFonts w:ascii="Arial" w:hAnsi="Arial" w:cs="Arial"/>
          <w:color w:val="0A0A0A"/>
        </w:rPr>
      </w:pPr>
      <w:r w:rsidRPr="00CD6847">
        <w:rPr>
          <w:rStyle w:val="Pogrubienie"/>
          <w:rFonts w:asciiTheme="minorHAnsi" w:hAnsiTheme="minorHAnsi" w:cstheme="minorHAnsi"/>
          <w:color w:val="0A0A0A"/>
          <w:sz w:val="20"/>
          <w:szCs w:val="20"/>
        </w:rPr>
        <w:t>Zasilanie:</w:t>
      </w:r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> Wykonawca zapewnia we własnym zakresie okablowanie oraz rozdzielnie niezbędne do podłączenia sprzętu do wskazanego przez Organizatora punktu poboru prądu</w:t>
      </w:r>
      <w:r w:rsidR="00D808B7">
        <w:rPr>
          <w:rStyle w:val="t286pc"/>
          <w:rFonts w:asciiTheme="minorHAnsi" w:hAnsiTheme="minorHAnsi" w:cstheme="minorHAnsi"/>
          <w:color w:val="0A0A0A"/>
          <w:sz w:val="20"/>
          <w:szCs w:val="20"/>
        </w:rPr>
        <w:t>.</w:t>
      </w:r>
    </w:p>
    <w:p w:rsidR="004261C6" w:rsidRDefault="004261C6">
      <w:pPr>
        <w:jc w:val="both"/>
        <w:rPr>
          <w:lang w:val="pl-PL"/>
        </w:rPr>
      </w:pPr>
    </w:p>
    <w:p w:rsidR="004261C6" w:rsidRPr="004261C6" w:rsidRDefault="004261C6" w:rsidP="004261C6">
      <w:pPr>
        <w:jc w:val="both"/>
        <w:rPr>
          <w:b/>
        </w:rPr>
      </w:pPr>
      <w:r w:rsidRPr="004261C6">
        <w:rPr>
          <w:b/>
        </w:rPr>
        <w:t xml:space="preserve">GCKSiR w </w:t>
      </w:r>
      <w:proofErr w:type="spellStart"/>
      <w:r w:rsidRPr="004261C6">
        <w:rPr>
          <w:b/>
        </w:rPr>
        <w:t>Węglińcu</w:t>
      </w:r>
      <w:proofErr w:type="spellEnd"/>
      <w:r w:rsidRPr="004261C6">
        <w:rPr>
          <w:b/>
        </w:rPr>
        <w:t xml:space="preserve"> </w:t>
      </w:r>
      <w:proofErr w:type="spellStart"/>
      <w:r w:rsidRPr="004261C6">
        <w:rPr>
          <w:b/>
        </w:rPr>
        <w:t>zobowiązane</w:t>
      </w:r>
      <w:proofErr w:type="spellEnd"/>
      <w:r w:rsidRPr="004261C6">
        <w:rPr>
          <w:b/>
        </w:rPr>
        <w:t xml:space="preserve"> jest do:</w:t>
      </w:r>
    </w:p>
    <w:p w:rsidR="004261C6" w:rsidRDefault="004261C6" w:rsidP="004261C6">
      <w:pPr>
        <w:jc w:val="both"/>
      </w:pPr>
    </w:p>
    <w:p w:rsidR="004261C6" w:rsidRDefault="004261C6" w:rsidP="004261C6">
      <w:pPr>
        <w:pStyle w:val="Akapitzlist"/>
        <w:numPr>
          <w:ilvl w:val="0"/>
          <w:numId w:val="6"/>
        </w:numPr>
        <w:jc w:val="both"/>
      </w:pPr>
      <w:proofErr w:type="spellStart"/>
      <w:r>
        <w:t>Udostępnienia</w:t>
      </w:r>
      <w:proofErr w:type="spellEnd"/>
      <w:r>
        <w:t xml:space="preserve"> </w:t>
      </w:r>
      <w:proofErr w:type="spellStart"/>
      <w:r>
        <w:t>ter</w:t>
      </w:r>
      <w:r w:rsidR="00675F09">
        <w:t>enu</w:t>
      </w:r>
      <w:proofErr w:type="spellEnd"/>
      <w:r w:rsidR="00675F09">
        <w:t xml:space="preserve"> </w:t>
      </w:r>
      <w:proofErr w:type="spellStart"/>
      <w:r w:rsidR="00D808B7">
        <w:t>na</w:t>
      </w:r>
      <w:proofErr w:type="spellEnd"/>
      <w:r w:rsidR="00D808B7">
        <w:t xml:space="preserve"> </w:t>
      </w:r>
      <w:proofErr w:type="spellStart"/>
      <w:r w:rsidR="00D808B7">
        <w:t>Placu</w:t>
      </w:r>
      <w:proofErr w:type="spellEnd"/>
      <w:r w:rsidR="00D808B7">
        <w:t xml:space="preserve"> </w:t>
      </w:r>
      <w:proofErr w:type="spellStart"/>
      <w:r w:rsidR="00D808B7">
        <w:t>Wolności</w:t>
      </w:r>
      <w:proofErr w:type="spellEnd"/>
      <w:r w:rsidR="00675F09">
        <w:t xml:space="preserve"> w </w:t>
      </w:r>
      <w:proofErr w:type="spellStart"/>
      <w:r w:rsidR="00675F09">
        <w:t>Węglińcu</w:t>
      </w:r>
      <w:proofErr w:type="spellEnd"/>
      <w:r w:rsidR="00675F09">
        <w:t>.</w:t>
      </w:r>
    </w:p>
    <w:p w:rsidR="004261C6" w:rsidRDefault="00743E34" w:rsidP="004261C6">
      <w:pPr>
        <w:pStyle w:val="Akapitzlist"/>
        <w:numPr>
          <w:ilvl w:val="0"/>
          <w:numId w:val="6"/>
        </w:numPr>
        <w:jc w:val="both"/>
      </w:pPr>
      <w:proofErr w:type="spellStart"/>
      <w:r>
        <w:t>Dostęp</w:t>
      </w:r>
      <w:proofErr w:type="spellEnd"/>
      <w:r>
        <w:t xml:space="preserve"> do </w:t>
      </w:r>
      <w:proofErr w:type="spellStart"/>
      <w:r>
        <w:t>energii</w:t>
      </w:r>
      <w:proofErr w:type="spellEnd"/>
      <w:r>
        <w:t xml:space="preserve"> </w:t>
      </w:r>
      <w:proofErr w:type="spellStart"/>
      <w:r>
        <w:t>elektrycznej</w:t>
      </w:r>
      <w:proofErr w:type="spellEnd"/>
    </w:p>
    <w:p w:rsidR="004261C6" w:rsidRDefault="004261C6">
      <w:pPr>
        <w:jc w:val="both"/>
        <w:rPr>
          <w:lang w:val="pl-PL"/>
        </w:rPr>
      </w:pPr>
    </w:p>
    <w:p w:rsidR="006A26CF" w:rsidRPr="004261C6" w:rsidRDefault="00E201AC">
      <w:pPr>
        <w:jc w:val="both"/>
        <w:rPr>
          <w:b/>
          <w:lang w:val="pl-PL"/>
        </w:rPr>
      </w:pPr>
      <w:r w:rsidRPr="004261C6">
        <w:rPr>
          <w:b/>
          <w:lang w:val="pl-PL"/>
        </w:rPr>
        <w:t>Oferta powinna zawierać:</w:t>
      </w:r>
    </w:p>
    <w:p w:rsidR="006A26CF" w:rsidRDefault="006A26CF">
      <w:pPr>
        <w:jc w:val="both"/>
        <w:rPr>
          <w:lang w:val="pl-PL"/>
        </w:rPr>
      </w:pPr>
    </w:p>
    <w:p w:rsidR="006A26CF" w:rsidRDefault="006A5E2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Cen</w:t>
      </w:r>
      <w:r w:rsidR="00743E34">
        <w:rPr>
          <w:lang w:val="pl-PL"/>
        </w:rPr>
        <w:t>ę</w:t>
      </w:r>
      <w:r>
        <w:rPr>
          <w:lang w:val="pl-PL"/>
        </w:rPr>
        <w:t xml:space="preserve"> usługi brutto za całość i informację czy obejmuje wszystkie koszty (transport, montaż, obsługa)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Zaświadczenie o wpisie do Ewidencji Działalności Gospodarczej</w:t>
      </w:r>
      <w:r w:rsidR="00675F09">
        <w:rPr>
          <w:lang w:val="pl-PL"/>
        </w:rPr>
        <w:t>.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Zaświadczenie o nadaniu Numeru Identyfikacji Podatkowej</w:t>
      </w:r>
      <w:r w:rsidR="00675F09">
        <w:rPr>
          <w:lang w:val="pl-PL"/>
        </w:rPr>
        <w:t>.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Informacje o doświadczeniu w organizacji tego typu przedsięwzięć oraz referencje</w:t>
      </w:r>
      <w:r w:rsidR="00675F09">
        <w:rPr>
          <w:lang w:val="pl-PL"/>
        </w:rPr>
        <w:t>.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Szczegółowy opis oferowanych urządzeń, który powinien zawierać:</w:t>
      </w:r>
    </w:p>
    <w:p w:rsidR="00A63C11" w:rsidRDefault="00E201AC" w:rsidP="00A63C11">
      <w:pPr>
        <w:pStyle w:val="Akapitzlist"/>
        <w:numPr>
          <w:ilvl w:val="0"/>
          <w:numId w:val="3"/>
        </w:numPr>
        <w:jc w:val="both"/>
        <w:rPr>
          <w:lang w:val="pl-PL"/>
        </w:rPr>
      </w:pPr>
      <w:r w:rsidRPr="00A63C11">
        <w:rPr>
          <w:lang w:val="pl-PL"/>
        </w:rPr>
        <w:t>dokładną ilość i specyfikację urządzeń wraz z ich opisem</w:t>
      </w:r>
      <w:r w:rsidR="00A63C11">
        <w:rPr>
          <w:lang w:val="pl-PL"/>
        </w:rPr>
        <w:t>;</w:t>
      </w:r>
    </w:p>
    <w:p w:rsidR="00A63C11" w:rsidRPr="006A5E2C" w:rsidRDefault="00E201AC" w:rsidP="006A5E2C">
      <w:pPr>
        <w:pStyle w:val="Akapitzlist"/>
        <w:numPr>
          <w:ilvl w:val="0"/>
          <w:numId w:val="3"/>
        </w:numPr>
        <w:jc w:val="both"/>
        <w:rPr>
          <w:lang w:val="pl-PL"/>
        </w:rPr>
      </w:pPr>
      <w:r w:rsidRPr="00A63C11">
        <w:rPr>
          <w:lang w:val="pl-PL"/>
        </w:rPr>
        <w:t>dokumentację fotograficzną proponowanych urządzeń</w:t>
      </w:r>
      <w:r w:rsidR="00675F09">
        <w:rPr>
          <w:lang w:val="pl-PL"/>
        </w:rPr>
        <w:t>;</w:t>
      </w:r>
    </w:p>
    <w:p w:rsidR="006A26CF" w:rsidRPr="00A63C11" w:rsidRDefault="006A5E2C" w:rsidP="00A63C11">
      <w:pPr>
        <w:pStyle w:val="Akapitzlist"/>
        <w:numPr>
          <w:ilvl w:val="0"/>
          <w:numId w:val="3"/>
        </w:numPr>
        <w:jc w:val="both"/>
        <w:rPr>
          <w:lang w:val="pl-PL"/>
        </w:rPr>
      </w:pPr>
      <w:r>
        <w:rPr>
          <w:lang w:val="pl-PL"/>
        </w:rPr>
        <w:t>oświadczenie o dysponowaniu sprawnym technicznie sprzętem oraz o posiadaniu ubezpieczenia OC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Oferta powinna być złożona na formularzu stanowiącym załącznik do zapytania.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Ofert</w:t>
      </w:r>
      <w:r w:rsidR="001C5268">
        <w:rPr>
          <w:lang w:val="pl-PL"/>
        </w:rPr>
        <w:t>y</w:t>
      </w:r>
      <w:r>
        <w:rPr>
          <w:lang w:val="pl-PL"/>
        </w:rPr>
        <w:t xml:space="preserve"> należy składać </w:t>
      </w:r>
      <w:r w:rsidR="004261C6">
        <w:rPr>
          <w:lang w:val="pl-PL"/>
        </w:rPr>
        <w:t xml:space="preserve">w zamkniętej kopercie do dnia </w:t>
      </w:r>
      <w:r w:rsidR="00FD6038">
        <w:rPr>
          <w:lang w:val="pl-PL"/>
        </w:rPr>
        <w:t>20</w:t>
      </w:r>
      <w:r w:rsidR="004261C6">
        <w:rPr>
          <w:lang w:val="pl-PL"/>
        </w:rPr>
        <w:t>.0</w:t>
      </w:r>
      <w:r w:rsidR="00FD6038">
        <w:rPr>
          <w:lang w:val="pl-PL"/>
        </w:rPr>
        <w:t>4</w:t>
      </w:r>
      <w:r w:rsidR="004261C6">
        <w:rPr>
          <w:lang w:val="pl-PL"/>
        </w:rPr>
        <w:t>.202</w:t>
      </w:r>
      <w:r w:rsidR="00936CDF">
        <w:rPr>
          <w:lang w:val="pl-PL"/>
        </w:rPr>
        <w:t>6</w:t>
      </w:r>
      <w:r w:rsidR="004261C6">
        <w:rPr>
          <w:lang w:val="pl-PL"/>
        </w:rPr>
        <w:t xml:space="preserve"> </w:t>
      </w:r>
      <w:r>
        <w:rPr>
          <w:lang w:val="pl-PL"/>
        </w:rPr>
        <w:t>r. do godz. 10:00 na adres: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center"/>
        <w:rPr>
          <w:lang w:val="pl-PL"/>
        </w:rPr>
      </w:pPr>
      <w:r>
        <w:rPr>
          <w:lang w:val="pl-PL"/>
        </w:rPr>
        <w:t>Gminne Centrum Kultury, Sportu i Rekreacji</w:t>
      </w:r>
      <w:r w:rsidR="00A63C11">
        <w:rPr>
          <w:lang w:val="pl-PL"/>
        </w:rPr>
        <w:t xml:space="preserve"> w Węglińcu</w:t>
      </w:r>
    </w:p>
    <w:p w:rsidR="006A26CF" w:rsidRDefault="00E201AC">
      <w:pPr>
        <w:jc w:val="center"/>
        <w:rPr>
          <w:lang w:val="pl-PL"/>
        </w:rPr>
      </w:pPr>
      <w:r>
        <w:rPr>
          <w:lang w:val="pl-PL"/>
        </w:rPr>
        <w:t>Plac Wolności 1</w:t>
      </w:r>
    </w:p>
    <w:p w:rsidR="006A26CF" w:rsidRDefault="00E201AC">
      <w:pPr>
        <w:jc w:val="center"/>
        <w:rPr>
          <w:lang w:val="pl-PL"/>
        </w:rPr>
      </w:pPr>
      <w:r>
        <w:rPr>
          <w:lang w:val="pl-PL"/>
        </w:rPr>
        <w:t>59-940 Węgliniec</w:t>
      </w:r>
    </w:p>
    <w:p w:rsidR="006A26CF" w:rsidRDefault="006A26CF">
      <w:pPr>
        <w:jc w:val="center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lub w formie elektronicznej na adres:</w:t>
      </w:r>
      <w:r w:rsidR="004261C6">
        <w:t xml:space="preserve"> </w:t>
      </w:r>
      <w:hyperlink r:id="rId6" w:history="1">
        <w:r w:rsidR="004261C6" w:rsidRPr="00B64810">
          <w:rPr>
            <w:rStyle w:val="Hipercze"/>
          </w:rPr>
          <w:t>dyrektor@gcksirwegliniec.pl</w:t>
        </w:r>
      </w:hyperlink>
      <w:r w:rsidR="004261C6">
        <w:t xml:space="preserve"> 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Organizator informuje, że oferty, które wpłyną po upływie wyznaczonego wyżej terminu nie będą rozpatrywane.</w:t>
      </w:r>
    </w:p>
    <w:p w:rsidR="006A26CF" w:rsidRDefault="006A26CF">
      <w:pPr>
        <w:jc w:val="both"/>
        <w:rPr>
          <w:lang w:val="pl-PL"/>
        </w:rPr>
      </w:pPr>
    </w:p>
    <w:p w:rsidR="004261C6" w:rsidRDefault="004261C6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Wybrani oferenci zobowiązani są do zawarcia umowy.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 xml:space="preserve">Dodatkowych informacji udziela Dyrektor GCKSIR </w:t>
      </w:r>
      <w:r w:rsidR="00FD6038">
        <w:rPr>
          <w:lang w:val="pl-PL"/>
        </w:rPr>
        <w:t xml:space="preserve">Joanna </w:t>
      </w:r>
      <w:proofErr w:type="spellStart"/>
      <w:r w:rsidR="00FD6038">
        <w:rPr>
          <w:lang w:val="pl-PL"/>
        </w:rPr>
        <w:t>Gardulska</w:t>
      </w:r>
      <w:proofErr w:type="spellEnd"/>
      <w:r>
        <w:rPr>
          <w:lang w:val="pl-PL"/>
        </w:rPr>
        <w:t xml:space="preserve"> tel. </w:t>
      </w:r>
      <w:r w:rsidR="00FD6038">
        <w:rPr>
          <w:lang w:val="pl-PL"/>
        </w:rPr>
        <w:t>665 880 8</w:t>
      </w:r>
      <w:r w:rsidR="00B47F5D">
        <w:rPr>
          <w:lang w:val="pl-PL"/>
        </w:rPr>
        <w:t>79</w:t>
      </w:r>
      <w:bookmarkStart w:id="0" w:name="_GoBack"/>
      <w:bookmarkEnd w:id="0"/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Organizator zastrzega sobie prawo unieważnienia zapytania ofertowego bez podania przyczyny.</w:t>
      </w:r>
    </w:p>
    <w:p w:rsidR="006A26CF" w:rsidRDefault="006A26CF">
      <w:pPr>
        <w:jc w:val="both"/>
        <w:rPr>
          <w:lang w:val="pl-PL"/>
        </w:rPr>
      </w:pPr>
    </w:p>
    <w:sectPr w:rsidR="006A26CF" w:rsidSect="006A26CF">
      <w:pgSz w:w="11906" w:h="16838"/>
      <w:pgMar w:top="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698D30B"/>
    <w:multiLevelType w:val="singleLevel"/>
    <w:tmpl w:val="E698D30B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4F71D3F"/>
    <w:multiLevelType w:val="multilevel"/>
    <w:tmpl w:val="54F8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EB5F2E"/>
    <w:multiLevelType w:val="multilevel"/>
    <w:tmpl w:val="63460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A65EF1"/>
    <w:multiLevelType w:val="hybridMultilevel"/>
    <w:tmpl w:val="3C40F50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F4154CA"/>
    <w:multiLevelType w:val="multilevel"/>
    <w:tmpl w:val="09369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4A2C0D"/>
    <w:multiLevelType w:val="hybridMultilevel"/>
    <w:tmpl w:val="60DC71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CE80EB"/>
    <w:multiLevelType w:val="singleLevel"/>
    <w:tmpl w:val="4CCE80EB"/>
    <w:lvl w:ilvl="0">
      <w:start w:val="1"/>
      <w:numFmt w:val="decimal"/>
      <w:suff w:val="space"/>
      <w:lvlText w:val="%1."/>
      <w:lvlJc w:val="left"/>
    </w:lvl>
  </w:abstractNum>
  <w:abstractNum w:abstractNumId="7" w15:restartNumberingAfterBreak="0">
    <w:nsid w:val="55195B8B"/>
    <w:multiLevelType w:val="hybridMultilevel"/>
    <w:tmpl w:val="B56C5F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D31DB8"/>
    <w:multiLevelType w:val="multilevel"/>
    <w:tmpl w:val="A4144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F51DFF"/>
    <w:multiLevelType w:val="multilevel"/>
    <w:tmpl w:val="CA641968"/>
    <w:lvl w:ilvl="0">
      <w:start w:val="9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0"/>
      <w:numFmt w:val="decimal"/>
      <w:lvlText w:val="%1-%2"/>
      <w:lvlJc w:val="left"/>
      <w:pPr>
        <w:ind w:left="1104" w:hanging="384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00" w:hanging="144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9"/>
  </w:num>
  <w:num w:numId="6">
    <w:abstractNumId w:val="7"/>
  </w:num>
  <w:num w:numId="7">
    <w:abstractNumId w:val="1"/>
  </w:num>
  <w:num w:numId="8">
    <w:abstractNumId w:val="4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08"/>
  <w:hyphenationZone w:val="425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53DC0987"/>
    <w:rsid w:val="001C5268"/>
    <w:rsid w:val="002B6B74"/>
    <w:rsid w:val="002D7515"/>
    <w:rsid w:val="003716FD"/>
    <w:rsid w:val="004261C6"/>
    <w:rsid w:val="004910AA"/>
    <w:rsid w:val="00675F09"/>
    <w:rsid w:val="006A26CF"/>
    <w:rsid w:val="006A5E2C"/>
    <w:rsid w:val="00743E34"/>
    <w:rsid w:val="00936CDF"/>
    <w:rsid w:val="00A63C11"/>
    <w:rsid w:val="00B47F5D"/>
    <w:rsid w:val="00CD6847"/>
    <w:rsid w:val="00D808B7"/>
    <w:rsid w:val="00E201AC"/>
    <w:rsid w:val="00F32786"/>
    <w:rsid w:val="00F83716"/>
    <w:rsid w:val="00FD6038"/>
    <w:rsid w:val="481A2758"/>
    <w:rsid w:val="4ABD1B1C"/>
    <w:rsid w:val="53DC0987"/>
    <w:rsid w:val="55251C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E74D15"/>
  <w15:docId w15:val="{A5FA05CB-0410-44CD-B099-6B1B2E62E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6A26CF"/>
    <w:rPr>
      <w:rFonts w:asciiTheme="minorHAnsi" w:eastAsiaTheme="minorEastAsia" w:hAnsiTheme="minorHAnsi" w:cstheme="minorBidi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6A26CF"/>
    <w:rPr>
      <w:color w:val="0000FF"/>
      <w:u w:val="single"/>
    </w:rPr>
  </w:style>
  <w:style w:type="paragraph" w:styleId="Akapitzlist">
    <w:name w:val="List Paragraph"/>
    <w:basedOn w:val="Normalny"/>
    <w:uiPriority w:val="99"/>
    <w:unhideWhenUsed/>
    <w:rsid w:val="00A63C11"/>
    <w:pPr>
      <w:ind w:left="720"/>
      <w:contextualSpacing/>
    </w:pPr>
  </w:style>
  <w:style w:type="paragraph" w:customStyle="1" w:styleId="df3vjf">
    <w:name w:val="df3vjf"/>
    <w:basedOn w:val="Normalny"/>
    <w:rsid w:val="00CD684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t286pc">
    <w:name w:val="t286pc"/>
    <w:basedOn w:val="Domylnaczcionkaakapitu"/>
    <w:rsid w:val="00CD6847"/>
  </w:style>
  <w:style w:type="character" w:styleId="Pogrubienie">
    <w:name w:val="Strong"/>
    <w:basedOn w:val="Domylnaczcionkaakapitu"/>
    <w:uiPriority w:val="22"/>
    <w:qFormat/>
    <w:rsid w:val="00CD68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45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2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8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43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6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yrektor@gcksirwegliniec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ACA817-0C19-46BC-8BFE-CE4ACC790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2</Pages>
  <Words>530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Ula Mgok</dc:creator>
  <cp:lastModifiedBy>GCKSiR</cp:lastModifiedBy>
  <cp:revision>10</cp:revision>
  <cp:lastPrinted>2024-02-16T09:05:00Z</cp:lastPrinted>
  <dcterms:created xsi:type="dcterms:W3CDTF">2022-11-15T11:57:00Z</dcterms:created>
  <dcterms:modified xsi:type="dcterms:W3CDTF">2026-04-14T10:17:00Z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1045-11.2.0.11380</vt:lpwstr>
  </property>
  <property fmtid="{D5CDD505-2E9C-101B-9397-08002B2CF9AE}" pid="3" name="ICV">
    <vt:lpwstr>78DFD17EC0EF4D908B37CFDC70D92912</vt:lpwstr>
  </property>
</Properties>
</file>